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8547F" w:rsidP="6E8BE801" w:rsidRDefault="00AF0CF8" w14:paraId="361F25C7" w14:textId="3D36A12B">
      <w:pPr>
        <w:jc w:val="both"/>
      </w:pPr>
      <w:r w:rsidR="00AF0CF8">
        <w:drawing>
          <wp:inline wp14:editId="5CB892F7" wp14:anchorId="5CF1C719">
            <wp:extent cx="1247775" cy="485775"/>
            <wp:effectExtent l="0" t="0" r="9525" b="9525"/>
            <wp:docPr id="3" name="Picture 3" descr="Pie chart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c7cd434362ff408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47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CF8">
        <w:drawing>
          <wp:inline wp14:editId="183C8D51" wp14:anchorId="27F434A4">
            <wp:extent cx="1685925" cy="337185"/>
            <wp:effectExtent l="0" t="0" r="9525" b="5715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4c94c5008b254e2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85925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47F" w:rsidP="02859FCC" w:rsidRDefault="00C8547F" w14:paraId="63F90D18" w14:textId="77777777">
      <w:pPr>
        <w:jc w:val="both"/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598"/>
        <w:gridCol w:w="5032"/>
      </w:tblGrid>
      <w:tr w:rsidR="6E8BE801" w:rsidTr="6E8BE801" w14:paraId="439995AD">
        <w:trPr>
          <w:trHeight w:val="270"/>
        </w:trPr>
        <w:tc>
          <w:tcPr>
            <w:tcW w:w="4598" w:type="dxa"/>
            <w:tcMar>
              <w:left w:w="105" w:type="dxa"/>
              <w:right w:w="105" w:type="dxa"/>
            </w:tcMar>
            <w:vAlign w:val="center"/>
          </w:tcPr>
          <w:p w:rsidR="6E8BE801" w:rsidP="6E8BE801" w:rsidRDefault="6E8BE801" w14:paraId="2E96FB40" w14:textId="333AE5DF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E8BE801" w:rsidR="6E8BE8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Title</w:t>
            </w:r>
          </w:p>
        </w:tc>
        <w:tc>
          <w:tcPr>
            <w:tcW w:w="5032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6E8BE801" w:rsidP="6E8BE801" w:rsidRDefault="6E8BE801" w14:paraId="55BAFEE4" w14:textId="4468338C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E8BE801" w:rsidR="6E8BE8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Do large red blood cells increase the risk of vision loss from Leber Hereditary Optic Neuropathy (LHON)?</w:t>
            </w:r>
          </w:p>
        </w:tc>
      </w:tr>
      <w:tr w:rsidR="6E8BE801" w:rsidTr="6E8BE801" w14:paraId="62629952">
        <w:trPr>
          <w:trHeight w:val="270"/>
        </w:trPr>
        <w:tc>
          <w:tcPr>
            <w:tcW w:w="4598" w:type="dxa"/>
            <w:tcMar>
              <w:left w:w="105" w:type="dxa"/>
              <w:right w:w="105" w:type="dxa"/>
            </w:tcMar>
            <w:vAlign w:val="center"/>
          </w:tcPr>
          <w:p w:rsidR="6E8BE801" w:rsidP="6E8BE801" w:rsidRDefault="6E8BE801" w14:paraId="0BA8C5D1" w14:textId="56493FB8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032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D8F920F"/>
        </w:tc>
      </w:tr>
      <w:tr w:rsidR="6E8BE801" w:rsidTr="6E8BE801" w14:paraId="19ADCB71">
        <w:trPr>
          <w:trHeight w:val="270"/>
        </w:trPr>
        <w:tc>
          <w:tcPr>
            <w:tcW w:w="4598" w:type="dxa"/>
            <w:tcMar>
              <w:left w:w="105" w:type="dxa"/>
              <w:right w:w="105" w:type="dxa"/>
            </w:tcMar>
            <w:vAlign w:val="center"/>
          </w:tcPr>
          <w:p w:rsidR="6E8BE801" w:rsidP="6E8BE801" w:rsidRDefault="6E8BE801" w14:paraId="7CC45C25" w14:textId="311F8D29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032" w:type="dxa"/>
            <w:tcMar>
              <w:left w:w="105" w:type="dxa"/>
              <w:right w:w="105" w:type="dxa"/>
            </w:tcMar>
            <w:vAlign w:val="center"/>
          </w:tcPr>
          <w:p w:rsidR="6E8BE801" w:rsidP="6E8BE801" w:rsidRDefault="6E8BE801" w14:paraId="5C259A65" w14:textId="237CAFB7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8BE801" w:rsidTr="6E8BE801" w14:paraId="2A7880A4">
        <w:trPr>
          <w:trHeight w:val="255"/>
        </w:trPr>
        <w:tc>
          <w:tcPr>
            <w:tcW w:w="4598" w:type="dxa"/>
            <w:tcMar>
              <w:left w:w="105" w:type="dxa"/>
              <w:right w:w="105" w:type="dxa"/>
            </w:tcMar>
            <w:vAlign w:val="center"/>
          </w:tcPr>
          <w:p w:rsidR="6E8BE801" w:rsidP="6E8BE801" w:rsidRDefault="6E8BE801" w14:paraId="7D4328D9" w14:textId="378B5AED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E8BE801" w:rsidR="6E8BE8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Principal Investigator</w:t>
            </w:r>
          </w:p>
        </w:tc>
        <w:tc>
          <w:tcPr>
            <w:tcW w:w="5032" w:type="dxa"/>
            <w:tcMar>
              <w:left w:w="105" w:type="dxa"/>
              <w:right w:w="105" w:type="dxa"/>
            </w:tcMar>
            <w:vAlign w:val="center"/>
          </w:tcPr>
          <w:p w:rsidR="6E8BE801" w:rsidP="6E8BE801" w:rsidRDefault="6E8BE801" w14:paraId="35350812" w14:textId="31700A0D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E8BE801" w:rsidR="6E8BE8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Professor David Mackey</w:t>
            </w:r>
          </w:p>
        </w:tc>
      </w:tr>
      <w:tr w:rsidR="6E8BE801" w:rsidTr="6E8BE801" w14:paraId="5BE0B6D0">
        <w:trPr>
          <w:trHeight w:val="270"/>
        </w:trPr>
        <w:tc>
          <w:tcPr>
            <w:tcW w:w="4598" w:type="dxa"/>
            <w:tcMar>
              <w:left w:w="105" w:type="dxa"/>
              <w:right w:w="105" w:type="dxa"/>
            </w:tcMar>
            <w:vAlign w:val="center"/>
          </w:tcPr>
          <w:p w:rsidR="6E8BE801" w:rsidP="6E8BE801" w:rsidRDefault="6E8BE801" w14:paraId="6F04A3D8" w14:textId="7BEA388A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E8BE801" w:rsidR="6E8BE8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Location </w:t>
            </w:r>
          </w:p>
        </w:tc>
        <w:tc>
          <w:tcPr>
            <w:tcW w:w="5032" w:type="dxa"/>
            <w:tcMar>
              <w:left w:w="105" w:type="dxa"/>
              <w:right w:w="105" w:type="dxa"/>
            </w:tcMar>
            <w:vAlign w:val="center"/>
          </w:tcPr>
          <w:p w:rsidR="6E8BE801" w:rsidP="6E8BE801" w:rsidRDefault="6E8BE801" w14:paraId="47744EC3" w14:textId="7450BFEE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E8BE801" w:rsidR="6E8BE8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Centre for Eye Research Australia</w:t>
            </w:r>
          </w:p>
        </w:tc>
      </w:tr>
    </w:tbl>
    <w:p w:rsidR="02859FCC" w:rsidP="6E8BE801" w:rsidRDefault="02859FCC" w14:paraId="22363209" w14:textId="2CC023C9">
      <w:pPr>
        <w:spacing w:before="120" w:after="120" w:line="28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E8BE801" w:rsidR="6AEAA1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Child Information Sheet</w:t>
      </w:r>
    </w:p>
    <w:p w:rsidRPr="009D3B4F" w:rsidR="008D051A" w:rsidP="02859FCC" w:rsidRDefault="008D051A" w14:paraId="6CB65CCF" w14:textId="1422BA30">
      <w:pPr>
        <w:tabs>
          <w:tab w:val="left" w:pos="567"/>
        </w:tabs>
        <w:spacing w:before="120" w:after="120" w:line="28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2859FCC" w:rsidR="008D05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Why am I being asked to be in this study?</w:t>
      </w:r>
    </w:p>
    <w:p w:rsidR="00DF3EB9" w:rsidP="02859FCC" w:rsidRDefault="00DF3EB9" w14:paraId="56C24DF1" w14:textId="643B2E56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</w:pPr>
    </w:p>
    <w:p w:rsidR="00DF3EB9" w:rsidP="02859FCC" w:rsidRDefault="00DF3EB9" w14:paraId="3A6A54D2" w14:textId="4C15FD04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</w:pPr>
      <w:r w:rsidRPr="02859FCC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The eye is made of three parts</w:t>
      </w:r>
      <w:r w:rsidRPr="02859FCC" w:rsidR="785D043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 (Picture of eye)</w:t>
      </w:r>
    </w:p>
    <w:p w:rsidR="00DF3EB9" w:rsidP="181833DB" w:rsidRDefault="00DF3EB9" w14:paraId="7F8D45DE" w14:textId="684006CA">
      <w:pPr>
        <w:pStyle w:val="Normal"/>
        <w:spacing w:after="0"/>
        <w:jc w:val="both"/>
      </w:pPr>
      <w:r w:rsidRPr="181833DB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•</w:t>
      </w:r>
      <w:r>
        <w:tab/>
      </w:r>
      <w:r w:rsidRPr="181833DB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A light fo</w:t>
      </w:r>
      <w:r w:rsidRPr="181833DB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cussing </w:t>
      </w:r>
      <w:r w:rsidRPr="181833DB" w:rsidR="3571054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part</w:t>
      </w:r>
      <w:r w:rsidRPr="181833DB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 at</w:t>
      </w:r>
      <w:r w:rsidRPr="181833DB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 the fro</w:t>
      </w:r>
      <w:r w:rsidRPr="181833DB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nt</w:t>
      </w:r>
      <w:r w:rsidRPr="181833DB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 (cornea and lens).</w:t>
      </w:r>
      <w:r w:rsidR="181833DB">
        <w:drawing>
          <wp:anchor distT="0" distB="0" distL="114300" distR="114300" simplePos="0" relativeHeight="251658240" behindDoc="0" locked="0" layoutInCell="1" allowOverlap="1" wp14:editId="02264429" wp14:anchorId="4DC301B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765928" cy="2190750"/>
            <wp:effectExtent l="0" t="0" r="0" b="0"/>
            <wp:wrapSquare wrapText="bothSides"/>
            <wp:docPr id="17811950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d3ddadee58494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65928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EB9" w:rsidP="02859FCC" w:rsidRDefault="00DF3EB9" w14:paraId="4B391B46" w14:textId="4F244098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</w:pPr>
      <w:r w:rsidRPr="02859FCC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•</w:t>
      </w:r>
      <w:r>
        <w:tab/>
      </w:r>
      <w:r w:rsidRPr="02859FCC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A light sensitive film at the back of the eye (retina).</w:t>
      </w:r>
    </w:p>
    <w:p w:rsidR="00DF3EB9" w:rsidP="02859FCC" w:rsidRDefault="00DF3EB9" w14:paraId="29E77424" w14:textId="41855563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</w:pPr>
      <w:r w:rsidRPr="02859FCC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•</w:t>
      </w:r>
      <w:r>
        <w:tab/>
      </w:r>
      <w:r w:rsidRPr="02859FCC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A large collection</w:t>
      </w:r>
      <w:r w:rsidRPr="02859FCC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 of communication </w:t>
      </w:r>
      <w:r w:rsidRPr="02859FCC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wires</w:t>
      </w:r>
      <w:r w:rsidRPr="02859FCC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 </w:t>
      </w:r>
      <w:r w:rsidRPr="02859FCC" w:rsidR="1756CE3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forms</w:t>
      </w:r>
      <w:r w:rsidRPr="02859FCC" w:rsidR="09A6FE9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 a cable (optic nerve) that goes </w:t>
      </w:r>
      <w:r w:rsidRPr="02859FCC" w:rsidR="3FD523D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to the brain</w:t>
      </w:r>
      <w:r w:rsidRPr="02859FCC" w:rsidR="227D26A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. </w:t>
      </w:r>
    </w:p>
    <w:p w:rsidR="00DF3EB9" w:rsidP="02859FCC" w:rsidRDefault="00DF3EB9" w14:textId="77777777" w14:paraId="3A447AFC">
      <w:pPr>
        <w:pStyle w:val="Normal"/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DF3EB9" w:rsidP="02859FCC" w:rsidRDefault="00DF3EB9" w14:paraId="2C6ADF50" w14:textId="11C1CAB4">
      <w:pPr>
        <w:pStyle w:val="Normal"/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DF3EB9" w:rsidP="02859FCC" w:rsidRDefault="00DF3EB9" w14:paraId="453060C3" w14:textId="3C560183">
      <w:pPr>
        <w:pStyle w:val="Normal"/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</w:pPr>
      <w:r w:rsidRPr="02859FCC" w:rsidR="5C02106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In Leber Hereditary Optic </w:t>
      </w:r>
      <w:r w:rsidRPr="02859FCC" w:rsidR="5C02106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Neuropathy</w:t>
      </w:r>
      <w:r w:rsidRPr="02859FCC" w:rsidR="659AE1E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 (</w:t>
      </w:r>
      <w:r w:rsidRPr="02859FCC" w:rsidR="659AE1E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LHON)</w:t>
      </w:r>
      <w:r w:rsidRPr="02859FCC" w:rsidR="5C02106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 the </w:t>
      </w:r>
      <w:r w:rsidRPr="02859FCC" w:rsidR="4B8D4A4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cable</w:t>
      </w:r>
      <w:r w:rsidRPr="02859FCC" w:rsidR="5C02106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 is damaged </w:t>
      </w:r>
      <w:r w:rsidRPr="02859FCC" w:rsidR="54BDE8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mak</w:t>
      </w:r>
      <w:r w:rsidRPr="02859FCC" w:rsidR="7F8328A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ing</w:t>
      </w:r>
      <w:r w:rsidRPr="02859FCC" w:rsidR="54BDE8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it </w:t>
      </w:r>
      <w:r w:rsidRPr="02859FCC" w:rsidR="54BDE8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difficult to see clearl</w:t>
      </w:r>
      <w:r w:rsidRPr="02859FCC" w:rsidR="3E80B1A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</w:t>
      </w:r>
      <w:r w:rsidRPr="02859FCC" w:rsidR="54BDE8B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.</w:t>
      </w:r>
      <w:r w:rsidRPr="02859FCC" w:rsidR="186B6C5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 </w:t>
      </w:r>
      <w:r w:rsidRPr="02859FCC" w:rsidR="186B6C5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 </w:t>
      </w:r>
      <w:r w:rsidRPr="02859FCC" w:rsidR="2ADFBCD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>I</w:t>
      </w:r>
      <w:r w:rsidRPr="02859FCC" w:rsidR="186B6C5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t </w:t>
      </w:r>
      <w:r w:rsidRPr="02859FCC" w:rsidR="420609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is </w:t>
      </w:r>
      <w:r w:rsidRPr="02859FCC" w:rsidR="186B6C5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AU"/>
        </w:rPr>
        <w:t xml:space="preserve">harder to see faces and read signs or books. </w:t>
      </w:r>
    </w:p>
    <w:p w:rsidR="00DF3EB9" w:rsidP="02859FCC" w:rsidRDefault="00DF3EB9" w14:paraId="3D6DBBFB" w14:textId="7432449A">
      <w:pPr>
        <w:pStyle w:val="Normal"/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DF3EB9" w:rsidP="02859FCC" w:rsidRDefault="00DF3EB9" w14:paraId="2C05029E" w14:textId="6F5D7EBC">
      <w:pPr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E8BE801" w:rsidR="3B5483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</w:t>
      </w:r>
      <w:r w:rsidRPr="6E8BE801" w:rsidR="34961B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E8BE801" w:rsidR="3B5483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familie</w:t>
      </w:r>
      <w:r w:rsidRPr="6E8BE801" w:rsidR="08B7FF7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 with LHON</w:t>
      </w:r>
      <w:r w:rsidRPr="6E8BE801" w:rsidR="3B5483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there may be some people who </w:t>
      </w:r>
      <w:r w:rsidRPr="6E8BE801" w:rsidR="34961B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have </w:t>
      </w:r>
      <w:r w:rsidRPr="6E8BE801" w:rsidR="56D5110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this </w:t>
      </w:r>
      <w:r w:rsidRPr="6E8BE801" w:rsidR="34961B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problem with their</w:t>
      </w:r>
      <w:r w:rsidRPr="6E8BE801" w:rsidR="467A56D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vision</w:t>
      </w:r>
      <w:r w:rsidRPr="6E8BE801" w:rsidR="7450A1C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E8BE801" w:rsidR="7450A1C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whilst</w:t>
      </w:r>
      <w:r w:rsidRPr="6E8BE801" w:rsidR="7BB57B3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E8BE801" w:rsidR="27A555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other</w:t>
      </w:r>
      <w:r w:rsidRPr="6E8BE801" w:rsidR="656F25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E8BE801" w:rsidR="3B67A60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people </w:t>
      </w:r>
      <w:r w:rsidRPr="6E8BE801" w:rsidR="606963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in the </w:t>
      </w:r>
      <w:r w:rsidRPr="6E8BE801" w:rsidR="4988145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same </w:t>
      </w:r>
      <w:r w:rsidRPr="6E8BE801" w:rsidR="606963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family</w:t>
      </w:r>
      <w:r w:rsidRPr="6E8BE801" w:rsidR="2BC9D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E8BE801" w:rsidR="3E0E8C5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can see well. 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Doctors are not sure </w:t>
      </w:r>
      <w:r w:rsidRPr="6E8BE801" w:rsidR="4821AFC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exactly why</w:t>
      </w:r>
      <w:r w:rsidRPr="6E8BE801" w:rsidR="4BAF6B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this happens</w:t>
      </w:r>
      <w:r w:rsidRPr="6E8BE801" w:rsidR="3A7677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AF0CF8" w:rsidP="181833DB" w:rsidRDefault="00AF0CF8" w14:paraId="7B2559DD" w14:textId="6A073465">
      <w:pPr>
        <w:pStyle w:val="Normal"/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Your blood can give doctors</w:t>
      </w:r>
      <w:r w:rsidRPr="6E8BE801" w:rsidR="773A54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scientists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clues a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bout your health. A 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blood 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test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looks at the different cells in the blood. </w:t>
      </w:r>
      <w:r w:rsidRPr="6E8BE801" w:rsidR="1579F63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Looking a</w:t>
      </w:r>
      <w:r w:rsidRPr="6E8BE801" w:rsidR="1579F63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 blood cells in people who have good vision and those who </w:t>
      </w:r>
      <w:r w:rsidRPr="6E8BE801" w:rsidR="1579F63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don’t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may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help us find out if there are ways to help people protect their eyes</w:t>
      </w:r>
      <w:r w:rsidRPr="6E8BE801" w:rsidR="516A01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</w:t>
      </w:r>
      <w:r w:rsidRPr="6E8BE801" w:rsidR="1BE08C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vision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</w:p>
    <w:p w:rsidR="00AF0CF8" w:rsidP="02859FCC" w:rsidRDefault="00AF0CF8" w14:paraId="32BE8C43" w14:textId="77777777">
      <w:pPr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AF0CF8" w:rsidP="02859FCC" w:rsidRDefault="00DF3EB9" w14:paraId="251C8B61" w14:textId="737568FF">
      <w:pPr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2859FCC" w:rsidR="00DF3EB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If you had a blood test before, w</w:t>
      </w:r>
      <w:r w:rsidRPr="02859FCC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 </w:t>
      </w:r>
      <w:r w:rsidRPr="02859FCC" w:rsidR="44ED54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would</w:t>
      </w:r>
      <w:r w:rsidRPr="02859FCC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ask your parents or the person looking after you to answer some questions about you, your eyes and information about the blood cells</w:t>
      </w:r>
      <w:r w:rsidRPr="02859FCC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</w:p>
    <w:p w:rsidRPr="009D3B4F" w:rsidR="008D051A" w:rsidP="02859FCC" w:rsidRDefault="008D051A" w14:paraId="3D654FF1" w14:textId="7E4551C9" w14:noSpellErr="1">
      <w:pPr>
        <w:pStyle w:val="Normal"/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8D051A" w:rsidP="02859FCC" w:rsidRDefault="008D051A" w14:paraId="72B8A8D0" w14:textId="4DFEC60C">
      <w:pPr>
        <w:tabs>
          <w:tab w:val="left" w:pos="567"/>
        </w:tabs>
        <w:spacing w:before="120" w:after="120" w:line="28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</w:pPr>
      <w:r w:rsidRPr="02859FCC" w:rsidR="008D05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  <w:t>Do I have to be in th</w:t>
      </w:r>
      <w:r w:rsidRPr="02859FCC" w:rsidR="00BA3E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  <w:t>is</w:t>
      </w:r>
      <w:r w:rsidRPr="02859FCC" w:rsidR="008D05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  <w:t xml:space="preserve"> study?</w:t>
      </w:r>
    </w:p>
    <w:p w:rsidRPr="004B6CD0" w:rsidR="008D051A" w:rsidP="02859FCC" w:rsidRDefault="008D051A" w14:paraId="313132B8" w14:textId="6E31B008">
      <w:pPr>
        <w:tabs>
          <w:tab w:val="left" w:pos="567"/>
        </w:tabs>
        <w:spacing w:before="120" w:after="0" w:line="28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noProof/>
          <w:sz w:val="24"/>
          <w:szCs w:val="24"/>
          <w:lang w:eastAsia="it-IT"/>
        </w:rPr>
      </w:pPr>
      <w:r w:rsidRPr="02859FCC" w:rsidR="78F9CB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 do not have to be in this study. It is up to you whether you take part.</w:t>
      </w:r>
    </w:p>
    <w:p w:rsidRPr="004B6CD0" w:rsidR="00A8342D" w:rsidP="02859FCC" w:rsidRDefault="00A8342D" w14:paraId="7CA69430" w14:textId="2FC5FD7A">
      <w:pPr>
        <w:pStyle w:val="Normal"/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4B6CD0" w:rsidR="00A8342D" w:rsidP="02859FCC" w:rsidRDefault="00A8342D" w14:paraId="5A51D4C8" w14:textId="76B11E5E">
      <w:pPr>
        <w:pStyle w:val="Normal"/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2859FCC" w:rsidR="100D94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Together with your parents or the person who looks after you, you should decide if being in this study is the right thing for you. </w:t>
      </w:r>
    </w:p>
    <w:p w:rsidRPr="004B6CD0" w:rsidR="00A8342D" w:rsidP="02859FCC" w:rsidRDefault="00A8342D" w14:paraId="573A657B" w14:textId="10046724">
      <w:pPr>
        <w:pStyle w:val="Normal"/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8D051A" w:rsidP="02859FCC" w:rsidRDefault="00C16227" w14:paraId="2459178C" w14:textId="7FDCAD6C">
      <w:pPr>
        <w:tabs>
          <w:tab w:val="left" w:pos="567"/>
        </w:tabs>
        <w:spacing w:before="120" w:after="120" w:line="28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2859FCC" w:rsidR="00C162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How long will I be in the study</w:t>
      </w:r>
      <w:r w:rsidRPr="02859FCC" w:rsidR="008D05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?</w:t>
      </w:r>
    </w:p>
    <w:p w:rsidRPr="009D3B4F" w:rsidR="008D051A" w:rsidP="02859FCC" w:rsidRDefault="008D051A" w14:paraId="08E923B7" w14:textId="2FDD4AEA">
      <w:pPr>
        <w:tabs>
          <w:tab w:val="left" w:pos="567"/>
        </w:tabs>
        <w:spacing w:before="120" w:after="120" w:line="28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E8BE801" w:rsidR="5AEB1C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It will </w:t>
      </w:r>
      <w:r w:rsidRPr="6E8BE801" w:rsidR="5AEB1C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take </w:t>
      </w:r>
      <w:r w:rsidRPr="6E8BE801" w:rsidR="53A314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less than </w:t>
      </w:r>
      <w:r w:rsidRPr="6E8BE801" w:rsidR="5AEB1C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10 </w:t>
      </w:r>
      <w:r w:rsidRPr="6E8BE801" w:rsidR="5AEB1C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minutes</w:t>
      </w:r>
      <w:r w:rsidRPr="6E8BE801" w:rsidR="5AEB1C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for your parents or person looking after you to answer some questions about you.</w:t>
      </w:r>
      <w:r w:rsidRPr="6E8BE801" w:rsidR="5AEB1C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Pr="009D3B4F" w:rsidR="00BD325C" w:rsidP="02859FCC" w:rsidRDefault="00BD325C" w14:paraId="52302AE7" w14:textId="67BCE8E1">
      <w:pPr>
        <w:pStyle w:val="Normal"/>
        <w:tabs>
          <w:tab w:val="left" w:pos="567"/>
        </w:tabs>
        <w:spacing w:after="24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2859FCC" w:rsidP="02859FCC" w:rsidRDefault="02859FCC" w14:paraId="63991065" w14:textId="681D126D">
      <w:pPr>
        <w:pStyle w:val="Normal"/>
        <w:tabs>
          <w:tab w:val="left" w:leader="none" w:pos="567"/>
        </w:tabs>
        <w:spacing w:after="24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2859FCC" w:rsidP="02859FCC" w:rsidRDefault="02859FCC" w14:paraId="31A436BB" w14:textId="285C1970">
      <w:pPr>
        <w:pStyle w:val="Normal"/>
        <w:tabs>
          <w:tab w:val="left" w:leader="none" w:pos="567"/>
        </w:tabs>
        <w:spacing w:after="24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762136" w:rsidP="02859FCC" w:rsidRDefault="00762136" w14:paraId="70F0FE96" w14:textId="745AD780">
      <w:pPr>
        <w:tabs>
          <w:tab w:val="left" w:pos="567"/>
        </w:tabs>
        <w:spacing w:after="24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2859FCC" w:rsidR="007621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What will happen to me?</w:t>
      </w:r>
    </w:p>
    <w:p w:rsidRPr="009D3B4F" w:rsidR="008D051A" w:rsidP="181833DB" w:rsidRDefault="00012520" w14:paraId="287D9545" w14:textId="546100CD">
      <w:pPr>
        <w:pStyle w:val="Normal"/>
        <w:tabs>
          <w:tab w:val="left" w:pos="567"/>
        </w:tabs>
        <w:spacing w:after="24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81833DB" w:rsidR="000125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As part of this </w:t>
      </w:r>
      <w:r w:rsidRPr="181833DB" w:rsidR="000125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study</w:t>
      </w:r>
      <w:r w:rsidRPr="181833DB" w:rsidR="07BA31E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181833DB" w:rsidR="000125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</w:t>
      </w:r>
      <w:r w:rsidRPr="181833DB" w:rsidR="008D0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 will</w:t>
      </w:r>
      <w:r w:rsidRPr="181833DB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ask </w:t>
      </w:r>
      <w:r w:rsidRPr="181833DB" w:rsidR="6C41FE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information about </w:t>
      </w:r>
      <w:r w:rsidRPr="181833DB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</w:t>
      </w:r>
      <w:r w:rsidRPr="181833DB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ou</w:t>
      </w:r>
      <w:r w:rsidRPr="181833DB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="00AF0CF8" w:rsidP="02859FCC" w:rsidRDefault="008D051A" w14:paraId="473562C2" w14:textId="23CD3B8A">
      <w:pPr>
        <w:pStyle w:val="ListParagraph"/>
        <w:numPr>
          <w:ilvl w:val="0"/>
          <w:numId w:val="1"/>
        </w:numPr>
        <w:tabs>
          <w:tab w:val="left" w:pos="567"/>
        </w:tabs>
        <w:spacing w:after="240"/>
        <w:ind w:lef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2859FCC" w:rsidR="008D0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your </w:t>
      </w:r>
      <w:r w:rsidRPr="02859FCC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age and </w:t>
      </w:r>
      <w:proofErr w:type="gramStart"/>
      <w:r w:rsidRPr="02859FCC" w:rsidR="008D0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health</w:t>
      </w:r>
      <w:proofErr w:type="gramEnd"/>
      <w:r w:rsidRPr="02859FCC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of your eyes</w:t>
      </w:r>
    </w:p>
    <w:p w:rsidRPr="00AF0CF8" w:rsidR="008D051A" w:rsidP="02859FCC" w:rsidRDefault="00AF0CF8" w14:paraId="762C514B" w14:textId="029DFA99">
      <w:pPr>
        <w:pStyle w:val="ListParagraph"/>
        <w:numPr>
          <w:ilvl w:val="0"/>
          <w:numId w:val="1"/>
        </w:numPr>
        <w:tabs>
          <w:tab w:val="left" w:pos="567"/>
        </w:tabs>
        <w:spacing w:after="240"/>
        <w:ind w:lef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2859FCC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information about </w:t>
      </w:r>
      <w:r w:rsidRPr="02859FCC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your</w:t>
      </w:r>
      <w:r w:rsidRPr="02859FCC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blood </w:t>
      </w:r>
      <w:r w:rsidRPr="02859FCC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cells</w:t>
      </w:r>
      <w:r w:rsidRPr="02859FCC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044DA5" w:rsidP="02859FCC" w:rsidRDefault="00044DA5" w14:paraId="11E5C57D" w14:textId="4200A0A3">
      <w:pPr>
        <w:tabs>
          <w:tab w:val="left" w:pos="567"/>
        </w:tabs>
        <w:spacing w:before="120" w:after="120" w:line="28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</w:pPr>
    </w:p>
    <w:p w:rsidR="008D051A" w:rsidP="02859FCC" w:rsidRDefault="0019171F" w14:paraId="36D6141E" w14:textId="77777777">
      <w:pPr>
        <w:tabs>
          <w:tab w:val="left" w:pos="567"/>
        </w:tabs>
        <w:spacing w:before="120" w:after="120" w:line="28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</w:pPr>
      <w:r w:rsidRPr="02859FCC" w:rsidR="001917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  <w:t xml:space="preserve">Who will get my </w:t>
      </w:r>
      <w:r w:rsidRPr="02859FCC" w:rsidR="008D05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  <w:t>information?</w:t>
      </w:r>
    </w:p>
    <w:p w:rsidR="00D105F3" w:rsidP="02859FCC" w:rsidRDefault="00D105F3" w14:paraId="3281B1A7" w14:textId="77777777">
      <w:pPr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012520" w:rsidP="02859FCC" w:rsidRDefault="00012520" w14:paraId="3520658E" w14:textId="6E20EB83">
      <w:pPr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2859FCC" w:rsidR="000125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People working on this study will collect information from you</w:t>
      </w:r>
      <w:r w:rsidRPr="02859FCC" w:rsidR="0299190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other people </w:t>
      </w:r>
      <w:r w:rsidRPr="02859FCC" w:rsidR="118FDF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who might have the condition Leber Hereditary Optic Neuropathy (LHON)</w:t>
      </w:r>
    </w:p>
    <w:p w:rsidR="00012520" w:rsidP="02859FCC" w:rsidRDefault="00012520" w14:paraId="7FA0BCD9" w14:textId="77777777">
      <w:pPr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012520" w:rsidP="02859FCC" w:rsidRDefault="00012520" w14:paraId="4D75B424" w14:textId="3E3C1C42">
      <w:pPr>
        <w:tabs>
          <w:tab w:val="left" w:pos="567"/>
        </w:tabs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81833DB" w:rsidR="000125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We will use this information to </w:t>
      </w:r>
      <w:r w:rsidRPr="181833DB" w:rsidR="000125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write</w:t>
      </w:r>
      <w:r w:rsidRPr="181833DB" w:rsidR="000125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</w:t>
      </w:r>
      <w:r w:rsidRPr="181833DB" w:rsidR="6A1A602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scientific </w:t>
      </w:r>
      <w:r w:rsidRPr="181833DB" w:rsidR="000125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report about the overall results of the study. Your name will not be on the report</w:t>
      </w:r>
      <w:r w:rsidRPr="181833DB" w:rsidR="000125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181833DB" w:rsidR="000125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 and your parents</w:t>
      </w:r>
      <w:r w:rsidRPr="181833DB" w:rsidR="2A9D30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or </w:t>
      </w:r>
      <w:r w:rsidRPr="181833DB" w:rsidR="000125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person looking after you can choose to receive a copy of this report</w:t>
      </w:r>
      <w:r w:rsidRPr="181833DB" w:rsidR="335188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and/or newsletter </w:t>
      </w:r>
      <w:r w:rsidRPr="181833DB" w:rsidR="000125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via e-mail. </w:t>
      </w:r>
    </w:p>
    <w:p w:rsidR="00044DA5" w:rsidP="181833DB" w:rsidRDefault="00044DA5" w14:paraId="083D979B" w14:textId="53BCF056">
      <w:pPr>
        <w:pStyle w:val="Normal"/>
        <w:tabs>
          <w:tab w:val="left" w:pos="567"/>
        </w:tabs>
        <w:spacing w:before="120" w:after="120" w:line="280" w:lineRule="atLeast"/>
        <w:jc w:val="both"/>
      </w:pPr>
    </w:p>
    <w:p w:rsidR="008D051A" w:rsidP="02859FCC" w:rsidRDefault="008D051A" w14:paraId="3DEDBBD2" w14:textId="39991180">
      <w:pPr>
        <w:tabs>
          <w:tab w:val="left" w:pos="567"/>
        </w:tabs>
        <w:spacing w:before="120" w:after="120" w:line="28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</w:pPr>
      <w:r w:rsidRPr="6E8BE801" w:rsidR="008D05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  <w:t>Wh</w:t>
      </w:r>
      <w:r w:rsidRPr="6E8BE801" w:rsidR="114CF6E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  <w:t>at if I have</w:t>
      </w:r>
      <w:r w:rsidRPr="6E8BE801" w:rsidR="000D3A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  <w:t xml:space="preserve"> </w:t>
      </w:r>
      <w:r w:rsidRPr="6E8BE801" w:rsidR="008D05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  <w:t>questions</w:t>
      </w:r>
      <w:r w:rsidRPr="6E8BE801" w:rsidR="4BE31A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  <w:t xml:space="preserve"> about the study</w:t>
      </w:r>
      <w:r w:rsidRPr="6E8BE801" w:rsidR="008D05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  <w:t>?</w:t>
      </w:r>
    </w:p>
    <w:p w:rsidRPr="009D3B4F" w:rsidR="008D051A" w:rsidP="02859FCC" w:rsidRDefault="008D051A" w14:paraId="644B4F10" w14:textId="77777777">
      <w:pPr>
        <w:tabs>
          <w:tab w:val="left" w:pos="567"/>
        </w:tabs>
        <w:spacing w:before="120" w:after="120" w:line="28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  <w:lang w:eastAsia="it-IT"/>
        </w:rPr>
      </w:pPr>
    </w:p>
    <w:p w:rsidR="000D3A28" w:rsidP="02859FCC" w:rsidRDefault="008D051A" w14:paraId="3825089B" w14:textId="27511770">
      <w:pPr>
        <w:tabs>
          <w:tab w:val="left" w:pos="567"/>
        </w:tabs>
        <w:spacing w:after="24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2859FCC" w:rsidR="008D0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If you have any questions, </w:t>
      </w:r>
      <w:r w:rsidRPr="02859FCC" w:rsidR="009A1A5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 can talk to</w:t>
      </w:r>
      <w:r w:rsidRPr="02859FCC" w:rsidR="008D0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2859FCC" w:rsidR="00BD325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us, </w:t>
      </w:r>
      <w:r w:rsidRPr="02859FCC" w:rsidR="008D0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study team. </w:t>
      </w:r>
    </w:p>
    <w:p w:rsidR="00B06A65" w:rsidP="6E8BE801" w:rsidRDefault="00976233" w14:paraId="7FC7FC72" w14:textId="0ED8B962">
      <w:pPr>
        <w:pStyle w:val="Normal"/>
        <w:tabs>
          <w:tab w:val="left" w:pos="567"/>
        </w:tabs>
        <w:spacing w:after="240"/>
        <w:jc w:val="both"/>
        <w:rPr>
          <w:rFonts w:ascii="Calibri" w:hAnsi="Calibri" w:eastAsia="Calibri" w:cs="Calibri"/>
          <w:noProof w:val="0"/>
          <w:sz w:val="24"/>
          <w:szCs w:val="24"/>
          <w:lang w:val="en-AU"/>
        </w:rPr>
      </w:pPr>
      <w:r w:rsidRPr="6E8BE801" w:rsidR="009762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 can</w:t>
      </w:r>
      <w:r w:rsidRPr="6E8BE801" w:rsidR="00D105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E8BE801" w:rsidR="008D0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call t</w:t>
      </w:r>
      <w:r w:rsidRPr="6E8BE801" w:rsidR="008D0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he study </w:t>
      </w:r>
      <w:r w:rsidRPr="6E8BE801" w:rsidR="457928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managers 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Lisa</w:t>
      </w:r>
      <w:r w:rsidRPr="6E8BE801" w:rsidR="2832296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Kearns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or Sandra</w:t>
      </w:r>
      <w:r w:rsidRPr="6E8BE801" w:rsidR="6CAD47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Staffieri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on </w:t>
      </w:r>
      <w:r w:rsidRPr="6E8BE801" w:rsidR="60CC42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+61 3 </w:t>
      </w:r>
      <w:r w:rsidRPr="6E8BE801" w:rsidR="00AF0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9929 </w:t>
      </w:r>
      <w:r w:rsidRPr="6E8BE801" w:rsidR="6C2B399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8360</w:t>
      </w:r>
      <w:r w:rsidRPr="6E8BE801" w:rsidR="3BB8CD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or email them at   </w:t>
      </w:r>
      <w:r w:rsidRPr="6E8BE801" w:rsidR="3BB8C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AU"/>
        </w:rPr>
        <w:t xml:space="preserve">sstaffieri@cera.org.au; lkearns@cera.org.au. </w:t>
      </w:r>
    </w:p>
    <w:p w:rsidRPr="00741574" w:rsidR="00976233" w:rsidP="02859FCC" w:rsidRDefault="00976233" w14:paraId="362C8EF6" w14:textId="77777777">
      <w:pPr>
        <w:tabs>
          <w:tab w:val="left" w:pos="567"/>
        </w:tabs>
        <w:spacing w:after="24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2859FCC" w:rsidR="009762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You can also ask your parents to </w:t>
      </w:r>
      <w:r w:rsidRPr="02859FCC" w:rsidR="009762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talk to us. </w:t>
      </w:r>
    </w:p>
    <w:sectPr w:rsidRPr="00741574" w:rsidR="00976233">
      <w:footerReference w:type="default" r:id="rId12"/>
      <w:pgSz w:w="11906" w:h="16838" w:orient="portrait"/>
      <w:pgMar w:top="1440" w:right="836" w:bottom="1440" w:left="1440" w:header="708" w:footer="708" w:gutter="0"/>
      <w:cols w:space="708"/>
      <w:docGrid w:linePitch="360"/>
      <w:headerReference w:type="default" r:id="R6368dd00bdcc47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23D3" w:rsidP="00C623D3" w:rsidRDefault="00C623D3" w14:paraId="7484D81B" w14:textId="77777777">
      <w:pPr>
        <w:spacing w:after="0" w:line="240" w:lineRule="auto"/>
      </w:pPr>
      <w:r>
        <w:separator/>
      </w:r>
    </w:p>
  </w:endnote>
  <w:endnote w:type="continuationSeparator" w:id="0">
    <w:p w:rsidR="00C623D3" w:rsidP="00C623D3" w:rsidRDefault="00C623D3" w14:paraId="2D1D37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23D3" w:rsidP="378345A4" w:rsidRDefault="00C623D3" w14:paraId="238B43F3" w14:textId="2911D5BD">
    <w:pPr>
      <w:pStyle w:val="Header"/>
      <w:bidi w:val="0"/>
      <w:ind w:left="-115"/>
      <w:jc w:val="left"/>
    </w:pPr>
    <w:r w:rsidR="782866B6">
      <w:rPr/>
      <w:t>Child Information Page_ Blood Count Review V1_</w:t>
    </w:r>
    <w:r w:rsidR="782866B6">
      <w:rPr/>
      <w:t>August 10</w:t>
    </w:r>
    <w:r w:rsidR="782866B6">
      <w:rPr/>
      <w:t>, 2023</w:t>
    </w:r>
  </w:p>
  <w:p w:rsidR="00C623D3" w:rsidRDefault="00C623D3" w14:paraId="6C6738F4" w14:textId="6DB22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23D3" w:rsidP="00C623D3" w:rsidRDefault="00C623D3" w14:paraId="1AE42C89" w14:textId="77777777">
      <w:pPr>
        <w:spacing w:after="0" w:line="240" w:lineRule="auto"/>
      </w:pPr>
      <w:r>
        <w:separator/>
      </w:r>
    </w:p>
  </w:footnote>
  <w:footnote w:type="continuationSeparator" w:id="0">
    <w:p w:rsidR="00C623D3" w:rsidP="00C623D3" w:rsidRDefault="00C623D3" w14:paraId="4E1C7490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378345A4" w:rsidTr="378345A4" w14:paraId="2FE4EE96">
      <w:trPr>
        <w:trHeight w:val="300"/>
      </w:trPr>
      <w:tc>
        <w:tcPr>
          <w:tcW w:w="3210" w:type="dxa"/>
          <w:tcMar/>
        </w:tcPr>
        <w:p w:rsidR="378345A4" w:rsidP="378345A4" w:rsidRDefault="378345A4" w14:paraId="65E9B863" w14:textId="29E3EFF1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378345A4" w:rsidP="378345A4" w:rsidRDefault="378345A4" w14:paraId="1609AEF9" w14:textId="664CEC24">
          <w:pPr>
            <w:pStyle w:val="Header"/>
            <w:bidi w:val="0"/>
            <w:ind w:right="-115"/>
            <w:jc w:val="right"/>
          </w:pPr>
        </w:p>
      </w:tc>
    </w:tr>
  </w:tbl>
  <w:p w:rsidR="378345A4" w:rsidP="378345A4" w:rsidRDefault="378345A4" w14:paraId="08905D6E" w14:textId="248C69E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690"/>
    <w:multiLevelType w:val="hybridMultilevel"/>
    <w:tmpl w:val="C56E95CA"/>
    <w:lvl w:ilvl="0" w:tplc="0C090001">
      <w:start w:val="1"/>
      <w:numFmt w:val="bullet"/>
      <w:lvlText w:val=""/>
      <w:lvlJc w:val="left"/>
      <w:pPr>
        <w:ind w:left="270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hint="default" w:ascii="Wingdings" w:hAnsi="Wingdings"/>
      </w:rPr>
    </w:lvl>
  </w:abstractNum>
  <w:abstractNum w:abstractNumId="1" w15:restartNumberingAfterBreak="0">
    <w:nsid w:val="6144357C"/>
    <w:multiLevelType w:val="hybridMultilevel"/>
    <w:tmpl w:val="3B7A4BF0"/>
    <w:lvl w:ilvl="0" w:tplc="0C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num w:numId="1" w16cid:durableId="1230189952">
    <w:abstractNumId w:val="1"/>
  </w:num>
  <w:num w:numId="2" w16cid:durableId="118058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EB"/>
    <w:rsid w:val="00003859"/>
    <w:rsid w:val="00012520"/>
    <w:rsid w:val="00044DA5"/>
    <w:rsid w:val="000506CA"/>
    <w:rsid w:val="000519F5"/>
    <w:rsid w:val="00060ED4"/>
    <w:rsid w:val="000610C3"/>
    <w:rsid w:val="00083AC6"/>
    <w:rsid w:val="00096B4C"/>
    <w:rsid w:val="000C6F19"/>
    <w:rsid w:val="000D3A28"/>
    <w:rsid w:val="00102297"/>
    <w:rsid w:val="0013009D"/>
    <w:rsid w:val="00142156"/>
    <w:rsid w:val="00151E99"/>
    <w:rsid w:val="0019171F"/>
    <w:rsid w:val="001A54F2"/>
    <w:rsid w:val="001B58C3"/>
    <w:rsid w:val="002059CB"/>
    <w:rsid w:val="0021098E"/>
    <w:rsid w:val="00212E14"/>
    <w:rsid w:val="00261E0F"/>
    <w:rsid w:val="00262329"/>
    <w:rsid w:val="00270A5F"/>
    <w:rsid w:val="002F1334"/>
    <w:rsid w:val="002F6124"/>
    <w:rsid w:val="002F6B3D"/>
    <w:rsid w:val="003152AE"/>
    <w:rsid w:val="00325055"/>
    <w:rsid w:val="00327DB8"/>
    <w:rsid w:val="00352A6F"/>
    <w:rsid w:val="00376F97"/>
    <w:rsid w:val="003B54CE"/>
    <w:rsid w:val="003B60D5"/>
    <w:rsid w:val="003C2769"/>
    <w:rsid w:val="00427E32"/>
    <w:rsid w:val="0044044B"/>
    <w:rsid w:val="00470556"/>
    <w:rsid w:val="004A17F6"/>
    <w:rsid w:val="004C075A"/>
    <w:rsid w:val="004F15D8"/>
    <w:rsid w:val="004F6D26"/>
    <w:rsid w:val="00500922"/>
    <w:rsid w:val="00501E49"/>
    <w:rsid w:val="00506BE1"/>
    <w:rsid w:val="00517279"/>
    <w:rsid w:val="00591049"/>
    <w:rsid w:val="005A6D01"/>
    <w:rsid w:val="005D065A"/>
    <w:rsid w:val="005E6240"/>
    <w:rsid w:val="0060313A"/>
    <w:rsid w:val="00621AE6"/>
    <w:rsid w:val="00622682"/>
    <w:rsid w:val="00634599"/>
    <w:rsid w:val="006667DC"/>
    <w:rsid w:val="00671FF5"/>
    <w:rsid w:val="00684EEB"/>
    <w:rsid w:val="00692E25"/>
    <w:rsid w:val="006D65A6"/>
    <w:rsid w:val="006E3C24"/>
    <w:rsid w:val="006F1B55"/>
    <w:rsid w:val="007113D1"/>
    <w:rsid w:val="00732772"/>
    <w:rsid w:val="00741574"/>
    <w:rsid w:val="007423B6"/>
    <w:rsid w:val="00762136"/>
    <w:rsid w:val="00762BDA"/>
    <w:rsid w:val="0077203B"/>
    <w:rsid w:val="00785C32"/>
    <w:rsid w:val="007D348E"/>
    <w:rsid w:val="007E1B15"/>
    <w:rsid w:val="007F5A72"/>
    <w:rsid w:val="007F6D17"/>
    <w:rsid w:val="007F7A78"/>
    <w:rsid w:val="0083400B"/>
    <w:rsid w:val="00845E8F"/>
    <w:rsid w:val="0085302C"/>
    <w:rsid w:val="00894A96"/>
    <w:rsid w:val="008D051A"/>
    <w:rsid w:val="008F3409"/>
    <w:rsid w:val="00901E2F"/>
    <w:rsid w:val="009154F9"/>
    <w:rsid w:val="00947944"/>
    <w:rsid w:val="00975E8C"/>
    <w:rsid w:val="00976233"/>
    <w:rsid w:val="009A1A5D"/>
    <w:rsid w:val="009B4AA5"/>
    <w:rsid w:val="00A7500D"/>
    <w:rsid w:val="00A8342D"/>
    <w:rsid w:val="00AE3FD9"/>
    <w:rsid w:val="00AF0CF8"/>
    <w:rsid w:val="00B0007D"/>
    <w:rsid w:val="00B06A65"/>
    <w:rsid w:val="00B12411"/>
    <w:rsid w:val="00B238EB"/>
    <w:rsid w:val="00B3663A"/>
    <w:rsid w:val="00B9744A"/>
    <w:rsid w:val="00BA3EC5"/>
    <w:rsid w:val="00BC3AE4"/>
    <w:rsid w:val="00BC7DE6"/>
    <w:rsid w:val="00BD325C"/>
    <w:rsid w:val="00BE7D26"/>
    <w:rsid w:val="00BF6CA1"/>
    <w:rsid w:val="00C16227"/>
    <w:rsid w:val="00C623D3"/>
    <w:rsid w:val="00C8547F"/>
    <w:rsid w:val="00C9114F"/>
    <w:rsid w:val="00CA69C1"/>
    <w:rsid w:val="00CC3C69"/>
    <w:rsid w:val="00CD11C5"/>
    <w:rsid w:val="00D105F3"/>
    <w:rsid w:val="00D12512"/>
    <w:rsid w:val="00D133E8"/>
    <w:rsid w:val="00D26F6E"/>
    <w:rsid w:val="00D35AAD"/>
    <w:rsid w:val="00D7640F"/>
    <w:rsid w:val="00D77ED4"/>
    <w:rsid w:val="00DF24B6"/>
    <w:rsid w:val="00DF3EB9"/>
    <w:rsid w:val="00E179AB"/>
    <w:rsid w:val="00E3773F"/>
    <w:rsid w:val="00E52370"/>
    <w:rsid w:val="00E64B3A"/>
    <w:rsid w:val="00E76E49"/>
    <w:rsid w:val="00E872D3"/>
    <w:rsid w:val="00E87D33"/>
    <w:rsid w:val="00EE6C0E"/>
    <w:rsid w:val="00F022EF"/>
    <w:rsid w:val="00F327F6"/>
    <w:rsid w:val="00F36F76"/>
    <w:rsid w:val="00F5190E"/>
    <w:rsid w:val="00F53B6D"/>
    <w:rsid w:val="00F81111"/>
    <w:rsid w:val="00FC1A6F"/>
    <w:rsid w:val="00FE5EC4"/>
    <w:rsid w:val="00FE64A4"/>
    <w:rsid w:val="00FF1D26"/>
    <w:rsid w:val="02859FCC"/>
    <w:rsid w:val="02991907"/>
    <w:rsid w:val="02E86181"/>
    <w:rsid w:val="03D8955F"/>
    <w:rsid w:val="05CCABFA"/>
    <w:rsid w:val="07BA31E3"/>
    <w:rsid w:val="08150ABC"/>
    <w:rsid w:val="088EB9B1"/>
    <w:rsid w:val="08B7FF7D"/>
    <w:rsid w:val="09A6FE92"/>
    <w:rsid w:val="0AA5E5B0"/>
    <w:rsid w:val="0ED559F7"/>
    <w:rsid w:val="100D94F6"/>
    <w:rsid w:val="100F0AF9"/>
    <w:rsid w:val="114CF6EC"/>
    <w:rsid w:val="1157D0C2"/>
    <w:rsid w:val="118FDFED"/>
    <w:rsid w:val="14A4688A"/>
    <w:rsid w:val="152E230E"/>
    <w:rsid w:val="15449B7B"/>
    <w:rsid w:val="1579F638"/>
    <w:rsid w:val="1756CE32"/>
    <w:rsid w:val="181833DB"/>
    <w:rsid w:val="186B6C50"/>
    <w:rsid w:val="19451028"/>
    <w:rsid w:val="1AA6F59D"/>
    <w:rsid w:val="1BE08C9C"/>
    <w:rsid w:val="1CA2F6C6"/>
    <w:rsid w:val="1CDC2C5B"/>
    <w:rsid w:val="1E00C8AE"/>
    <w:rsid w:val="1F2C804B"/>
    <w:rsid w:val="1F853319"/>
    <w:rsid w:val="227D26AD"/>
    <w:rsid w:val="2326A979"/>
    <w:rsid w:val="27A55520"/>
    <w:rsid w:val="28322962"/>
    <w:rsid w:val="28A0F4DF"/>
    <w:rsid w:val="2A9C2E63"/>
    <w:rsid w:val="2A9D30BE"/>
    <w:rsid w:val="2ADFBCDF"/>
    <w:rsid w:val="2B695CFE"/>
    <w:rsid w:val="2BC9D1B6"/>
    <w:rsid w:val="2CB46362"/>
    <w:rsid w:val="2E06575D"/>
    <w:rsid w:val="2EFA5020"/>
    <w:rsid w:val="3187D485"/>
    <w:rsid w:val="3219D738"/>
    <w:rsid w:val="32AFD481"/>
    <w:rsid w:val="335188A0"/>
    <w:rsid w:val="34961B41"/>
    <w:rsid w:val="35710540"/>
    <w:rsid w:val="35E77543"/>
    <w:rsid w:val="36325548"/>
    <w:rsid w:val="376C064A"/>
    <w:rsid w:val="378345A4"/>
    <w:rsid w:val="379D434F"/>
    <w:rsid w:val="37CE25A9"/>
    <w:rsid w:val="38DD0DDA"/>
    <w:rsid w:val="3A7677B4"/>
    <w:rsid w:val="3B05C66B"/>
    <w:rsid w:val="3B548304"/>
    <w:rsid w:val="3B67A600"/>
    <w:rsid w:val="3BB8CDFE"/>
    <w:rsid w:val="3CA196CC"/>
    <w:rsid w:val="3E0E8C5F"/>
    <w:rsid w:val="3E4B86CD"/>
    <w:rsid w:val="3E80B1A9"/>
    <w:rsid w:val="3ED95771"/>
    <w:rsid w:val="3FD523D0"/>
    <w:rsid w:val="417FA565"/>
    <w:rsid w:val="417FD836"/>
    <w:rsid w:val="420609A3"/>
    <w:rsid w:val="4237E888"/>
    <w:rsid w:val="4268CAE2"/>
    <w:rsid w:val="43FF6C40"/>
    <w:rsid w:val="4469B632"/>
    <w:rsid w:val="44ED547C"/>
    <w:rsid w:val="45792821"/>
    <w:rsid w:val="459B3CA1"/>
    <w:rsid w:val="467A56DF"/>
    <w:rsid w:val="46AD8D9C"/>
    <w:rsid w:val="47370D02"/>
    <w:rsid w:val="4821AFCC"/>
    <w:rsid w:val="488E01AF"/>
    <w:rsid w:val="48E7D469"/>
    <w:rsid w:val="49881451"/>
    <w:rsid w:val="4A29D210"/>
    <w:rsid w:val="4B88D565"/>
    <w:rsid w:val="4B8D4A46"/>
    <w:rsid w:val="4BAF6B39"/>
    <w:rsid w:val="4BE31A63"/>
    <w:rsid w:val="4D24A5C6"/>
    <w:rsid w:val="4DEEDBE2"/>
    <w:rsid w:val="4F5A338F"/>
    <w:rsid w:val="4FC633B3"/>
    <w:rsid w:val="5001D718"/>
    <w:rsid w:val="516A0154"/>
    <w:rsid w:val="53A3145A"/>
    <w:rsid w:val="54AB89F9"/>
    <w:rsid w:val="54BDE8B3"/>
    <w:rsid w:val="55F9EDC7"/>
    <w:rsid w:val="56A9E8BB"/>
    <w:rsid w:val="56D51106"/>
    <w:rsid w:val="57EF013A"/>
    <w:rsid w:val="57FD3A54"/>
    <w:rsid w:val="5AEB1CD9"/>
    <w:rsid w:val="5B81118C"/>
    <w:rsid w:val="5C02106B"/>
    <w:rsid w:val="6069631E"/>
    <w:rsid w:val="60B724E4"/>
    <w:rsid w:val="60CC42CF"/>
    <w:rsid w:val="63EEC5A6"/>
    <w:rsid w:val="656F250D"/>
    <w:rsid w:val="659AE1E3"/>
    <w:rsid w:val="67433E12"/>
    <w:rsid w:val="68DF0E73"/>
    <w:rsid w:val="6A1A6022"/>
    <w:rsid w:val="6AEAA1EB"/>
    <w:rsid w:val="6C2B3992"/>
    <w:rsid w:val="6C41FED4"/>
    <w:rsid w:val="6CAD4785"/>
    <w:rsid w:val="6CF837F2"/>
    <w:rsid w:val="6D6281E4"/>
    <w:rsid w:val="6DA388C4"/>
    <w:rsid w:val="6E603F9E"/>
    <w:rsid w:val="6E8BE801"/>
    <w:rsid w:val="6F3F5925"/>
    <w:rsid w:val="6FFC0FFF"/>
    <w:rsid w:val="72A498DF"/>
    <w:rsid w:val="7450A1C1"/>
    <w:rsid w:val="773A5443"/>
    <w:rsid w:val="782866B6"/>
    <w:rsid w:val="785D0435"/>
    <w:rsid w:val="7860C5D9"/>
    <w:rsid w:val="78F9CB5B"/>
    <w:rsid w:val="79CA92F2"/>
    <w:rsid w:val="79D9FE5E"/>
    <w:rsid w:val="7A0CC7E3"/>
    <w:rsid w:val="7BB57B3F"/>
    <w:rsid w:val="7DB22EA8"/>
    <w:rsid w:val="7E2A6076"/>
    <w:rsid w:val="7F4DFF09"/>
    <w:rsid w:val="7F83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32AC"/>
  <w15:chartTrackingRefBased/>
  <w15:docId w15:val="{52B14DCD-8B29-456C-9886-75C1E6E4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051A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23D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23D3"/>
  </w:style>
  <w:style w:type="paragraph" w:styleId="Footer">
    <w:name w:val="footer"/>
    <w:basedOn w:val="Normal"/>
    <w:link w:val="FooterChar"/>
    <w:uiPriority w:val="99"/>
    <w:unhideWhenUsed/>
    <w:rsid w:val="00C623D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23D3"/>
  </w:style>
  <w:style w:type="paragraph" w:styleId="BalloonText">
    <w:name w:val="Balloon Text"/>
    <w:basedOn w:val="Normal"/>
    <w:link w:val="BalloonTextChar"/>
    <w:uiPriority w:val="99"/>
    <w:semiHidden/>
    <w:unhideWhenUsed/>
    <w:rsid w:val="0073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2772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image" Target="/media/image4.png" Id="Ra9d3ddadee58494f" /><Relationship Type="http://schemas.openxmlformats.org/officeDocument/2006/relationships/header" Target="header.xml" Id="R6368dd00bdcc4766" /><Relationship Type="http://schemas.openxmlformats.org/officeDocument/2006/relationships/image" Target="/media/image3.jpg" Id="Rc7cd434362ff4088" /><Relationship Type="http://schemas.openxmlformats.org/officeDocument/2006/relationships/image" Target="/media/image8.png" Id="R4c94c5008b254e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C6B24E28A33489C7C31AB71108E29" ma:contentTypeVersion="12" ma:contentTypeDescription="Create a new document." ma:contentTypeScope="" ma:versionID="cb5cbcdf28c13c8f536d066118e78515">
  <xsd:schema xmlns:xsd="http://www.w3.org/2001/XMLSchema" xmlns:xs="http://www.w3.org/2001/XMLSchema" xmlns:p="http://schemas.microsoft.com/office/2006/metadata/properties" xmlns:ns2="894a3692-317a-4526-b919-3f21335db7d6" xmlns:ns3="5c57edf2-1c92-4e8f-b74f-afebdc78882c" targetNamespace="http://schemas.microsoft.com/office/2006/metadata/properties" ma:root="true" ma:fieldsID="e32c1620ba710d05835df7f26fbd59a6" ns2:_="" ns3:_="">
    <xsd:import namespace="894a3692-317a-4526-b919-3f21335db7d6"/>
    <xsd:import namespace="5c57edf2-1c92-4e8f-b74f-afebdc788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a3692-317a-4526-b919-3f21335db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a3433e-ddce-458c-86ba-a0b1f402a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7edf2-1c92-4e8f-b74f-afebdc788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92a3c3-6fb1-411a-9c37-00f5e3966fe2}" ma:internalName="TaxCatchAll" ma:showField="CatchAllData" ma:web="5c57edf2-1c92-4e8f-b74f-afebdc788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57edf2-1c92-4e8f-b74f-afebdc78882c" xsi:nil="true"/>
    <lcf76f155ced4ddcb4097134ff3c332f xmlns="894a3692-317a-4526-b919-3f21335db7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25D90C-8FCC-4952-BC96-536EEDD8F5EF}"/>
</file>

<file path=customXml/itemProps2.xml><?xml version="1.0" encoding="utf-8"?>
<ds:datastoreItem xmlns:ds="http://schemas.openxmlformats.org/officeDocument/2006/customXml" ds:itemID="{534DB77E-DCA0-4A02-B78A-E70B16CBA4F0}"/>
</file>

<file path=customXml/itemProps3.xml><?xml version="1.0" encoding="utf-8"?>
<ds:datastoreItem xmlns:ds="http://schemas.openxmlformats.org/officeDocument/2006/customXml" ds:itemID="{40413829-7AA6-4367-81FC-BF6B8320DE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Magdalena McGuire</dc:creator>
  <keywords/>
  <dc:description/>
  <lastModifiedBy>Lisa Kearns</lastModifiedBy>
  <revision>13</revision>
  <lastPrinted>2018-11-20T00:43:00.0000000Z</lastPrinted>
  <dcterms:created xsi:type="dcterms:W3CDTF">2023-03-09T03:40:00.0000000Z</dcterms:created>
  <dcterms:modified xsi:type="dcterms:W3CDTF">2023-08-10T05:13:18.3419621Z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0x010100E58C6B24E28A33489C7C31AB71108E29</vt:lpwstr>
  </property>
  <property fmtid="{D5CDD505-2E9C-101B-9397-08002B2CF9AE}" pid="3" name="MediaServiceImageTags">
    <vt:lpwstr/>
  </property>
</Properties>
</file>